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C3D2" w14:textId="2E672805" w:rsidR="00034CF0" w:rsidRDefault="00034CF0" w:rsidP="00034CF0">
      <w:pPr>
        <w:pStyle w:val="Standard"/>
        <w:spacing w:line="360" w:lineRule="auto"/>
        <w:rPr>
          <w:rFonts w:ascii="Arial" w:hAnsi="Arial" w:cs="Times New Roman"/>
          <w:b/>
          <w:bCs/>
          <w:sz w:val="20"/>
          <w:szCs w:val="20"/>
        </w:rPr>
      </w:pPr>
    </w:p>
    <w:p w14:paraId="467718AA" w14:textId="77777777" w:rsidR="001B4A9E" w:rsidRPr="00052275" w:rsidRDefault="001B4A9E" w:rsidP="00034CF0">
      <w:pPr>
        <w:pStyle w:val="Standard"/>
        <w:spacing w:line="360" w:lineRule="auto"/>
        <w:rPr>
          <w:rFonts w:ascii="Arial" w:hAnsi="Arial" w:cs="Times New Roman"/>
          <w:b/>
          <w:bCs/>
          <w:sz w:val="20"/>
          <w:szCs w:val="20"/>
        </w:rPr>
      </w:pPr>
    </w:p>
    <w:p w14:paraId="21A8554A" w14:textId="7E67EAC7" w:rsidR="009E6991" w:rsidRDefault="009E6991" w:rsidP="009E6991">
      <w:pPr>
        <w:jc w:val="center"/>
        <w:rPr>
          <w:b/>
        </w:rPr>
      </w:pPr>
      <w:r>
        <w:rPr>
          <w:b/>
        </w:rPr>
        <w:t>C y s t o s k o p i a</w:t>
      </w:r>
    </w:p>
    <w:p w14:paraId="51DCC7E8" w14:textId="77777777" w:rsidR="009E6991" w:rsidRDefault="009E6991" w:rsidP="009E6991">
      <w:pPr>
        <w:jc w:val="center"/>
        <w:rPr>
          <w:b/>
        </w:rPr>
      </w:pPr>
      <w:r>
        <w:rPr>
          <w:b/>
        </w:rPr>
        <w:t xml:space="preserve"> wziernikowanie pęcherza moczowego </w:t>
      </w:r>
    </w:p>
    <w:p w14:paraId="5ECEC4F0" w14:textId="77777777" w:rsidR="009E6991" w:rsidRDefault="009E6991" w:rsidP="009E6991">
      <w:pPr>
        <w:jc w:val="center"/>
        <w:rPr>
          <w:b/>
        </w:rPr>
      </w:pPr>
    </w:p>
    <w:p w14:paraId="1DEDE8D3" w14:textId="77777777" w:rsidR="009E6991" w:rsidRDefault="009E6991" w:rsidP="009E6991">
      <w:pPr>
        <w:ind w:firstLine="708"/>
      </w:pPr>
      <w:r>
        <w:t xml:space="preserve">Cystoskopia jest badaniem polegającym na oglądaniu wnętrza pęcherza moczowego za pomocą cystoskopu. Obraz wnętrza pęcherza moczowego przesyłany jest na ekran monitora. W czasie badania pęcherz moczowy wypełniany jest płynem. W tym czasie oprócz wnętrza pęcherza oglądany jest kolor moczu wypływający z obu moczowodów oraz cewka moczowa. Cystoskopia jest niezastąpionym badaniem w diagnostyce urologicznej. Pozwala na uwidocznienie zmian patologicznych zachodzących w pęcherzu moczowym. Cystoskopię najczęściej wykonuje się w przypadku : </w:t>
      </w:r>
    </w:p>
    <w:p w14:paraId="4B099C73" w14:textId="77777777" w:rsidR="009E6991" w:rsidRDefault="009E6991" w:rsidP="009E6991">
      <w:r>
        <w:t xml:space="preserve">• podejrzenia guza pęcherza moczowego </w:t>
      </w:r>
    </w:p>
    <w:p w14:paraId="4AC3D1A7" w14:textId="77777777" w:rsidR="009E6991" w:rsidRDefault="009E6991" w:rsidP="009E6991">
      <w:r>
        <w:t xml:space="preserve">• krwiomoczu niewiadomego pochodzenia </w:t>
      </w:r>
    </w:p>
    <w:p w14:paraId="554EC065" w14:textId="77777777" w:rsidR="009E6991" w:rsidRDefault="009E6991" w:rsidP="009E6991">
      <w:r>
        <w:t xml:space="preserve">• nawracającego zapalenia pęcherza moczowego </w:t>
      </w:r>
    </w:p>
    <w:p w14:paraId="4937BC88" w14:textId="77777777" w:rsidR="009E6991" w:rsidRDefault="009E6991" w:rsidP="009E6991">
      <w:r>
        <w:t xml:space="preserve">• podejrzenie kamicy pęcherza moczowego </w:t>
      </w:r>
    </w:p>
    <w:p w14:paraId="7A487F13" w14:textId="77777777" w:rsidR="009E6991" w:rsidRDefault="009E6991" w:rsidP="009E6991">
      <w:r>
        <w:t xml:space="preserve">• wad rozwojowych cewki moczowej i pęcherza </w:t>
      </w:r>
    </w:p>
    <w:p w14:paraId="4A3FFBA8" w14:textId="77777777" w:rsidR="009E6991" w:rsidRDefault="009E6991" w:rsidP="009E6991">
      <w:r>
        <w:t xml:space="preserve">• podejrzenie gruźlicy pęcherza moczowego </w:t>
      </w:r>
    </w:p>
    <w:p w14:paraId="13A62A56" w14:textId="77777777" w:rsidR="009E6991" w:rsidRDefault="009E6991" w:rsidP="009E6991">
      <w:r>
        <w:t xml:space="preserve">• endoskopowego usunięcie ciał obcych </w:t>
      </w:r>
    </w:p>
    <w:p w14:paraId="68B2D199" w14:textId="77777777" w:rsidR="009E6991" w:rsidRDefault="009E6991" w:rsidP="009E6991">
      <w:r>
        <w:t xml:space="preserve">• pobrania wycinków do badania histopatologicznego. </w:t>
      </w:r>
    </w:p>
    <w:p w14:paraId="2F1FC8CE" w14:textId="77777777" w:rsidR="009E6991" w:rsidRDefault="009E6991" w:rsidP="009E6991"/>
    <w:p w14:paraId="716741BA" w14:textId="77777777" w:rsidR="009E6991" w:rsidRDefault="009E6991" w:rsidP="009E6991">
      <w:pPr>
        <w:jc w:val="center"/>
        <w:rPr>
          <w:b/>
        </w:rPr>
      </w:pPr>
      <w:r>
        <w:rPr>
          <w:b/>
        </w:rPr>
        <w:t>Przygotowanie do badania</w:t>
      </w:r>
    </w:p>
    <w:p w14:paraId="215173EF" w14:textId="77777777" w:rsidR="009E6991" w:rsidRDefault="009E6991" w:rsidP="009E6991">
      <w:r>
        <w:t xml:space="preserve"> </w:t>
      </w:r>
      <w:r>
        <w:tab/>
        <w:t xml:space="preserve">Nie ma szczególnych zaleceń dotyczących przygotowania do badania </w:t>
      </w:r>
      <w:proofErr w:type="spellStart"/>
      <w:r>
        <w:t>cystoskopowego</w:t>
      </w:r>
      <w:proofErr w:type="spellEnd"/>
      <w:r>
        <w:t xml:space="preserve">. Należy powiadomić urologa o wiadomych alergiach na leki i lekach, które mają wpływ na krzepnięcie krwi. Bezpośrednio przed badaniem pacjent oddaje mocz w toalecie. W dniu wykonania cystoskopii należy zwiększyć podaż płynów. Sposób wykonania badania Urolog bada z pielęgniarką. Badanie jest w znieczuleniu miejscowym (żel </w:t>
      </w:r>
      <w:proofErr w:type="spellStart"/>
      <w:r>
        <w:t>lignocainowy</w:t>
      </w:r>
      <w:proofErr w:type="spellEnd"/>
      <w:r>
        <w:t xml:space="preserve">). Na fotelu urologicznym pacjent leży na plecach z nogami zgiętymi w biodrach i kolanach pod kątem ok. 90 stopni. Nogi przytrzymywane są specjalnymi podpórkami. </w:t>
      </w:r>
    </w:p>
    <w:p w14:paraId="4CD958F0" w14:textId="77777777" w:rsidR="009E6991" w:rsidRDefault="009E6991" w:rsidP="009E6991">
      <w:pPr>
        <w:ind w:firstLine="708"/>
      </w:pPr>
      <w:r>
        <w:t xml:space="preserve">Przed przystąpieniem do badania urolog przemywa ujście zewnętrzne cewki moczowej płynem odkażającym a następnie wprowadza do cewki moczowej żel miejscowo znieczulający i nadający poślizg. Następnie przez cewkę wprowadzany jest cystoskop a pęcherz wypełniany jest jałową wodą lub solą fizjologiczną. W czasie badania urolog ocenia cewkę moczową, pęcherz i obserwuje mocz wydobywający się z ujść moczowodów. Badanie z reguły trwa kilka minut. </w:t>
      </w:r>
    </w:p>
    <w:p w14:paraId="4935C31B" w14:textId="77777777" w:rsidR="009E6991" w:rsidRDefault="009E6991" w:rsidP="009E6991">
      <w:pPr>
        <w:ind w:firstLine="708"/>
      </w:pPr>
      <w:r>
        <w:t xml:space="preserve">W przypadku cystoskopii w znieczuleniu miejscowym pacjenci zgłaszają najczęściej uczucie parcia na mocz i pieczenie cewki moczowej. Ważne jest żeby pacjent spróbował zrelaksować się podczas badania co znacznie podniesie jego komfort. </w:t>
      </w:r>
    </w:p>
    <w:p w14:paraId="1162469C" w14:textId="77777777" w:rsidR="009E6991" w:rsidRDefault="009E6991" w:rsidP="009E6991">
      <w:pPr>
        <w:ind w:firstLine="708"/>
      </w:pPr>
    </w:p>
    <w:p w14:paraId="2E8ACD6F" w14:textId="77777777" w:rsidR="009E6991" w:rsidRDefault="009E6991" w:rsidP="009E6991">
      <w:pPr>
        <w:ind w:firstLine="708"/>
        <w:rPr>
          <w:b/>
        </w:rPr>
      </w:pPr>
      <w:r>
        <w:rPr>
          <w:b/>
        </w:rPr>
        <w:t xml:space="preserve">Co dalej po badaniu </w:t>
      </w:r>
    </w:p>
    <w:p w14:paraId="41782C68" w14:textId="77777777" w:rsidR="009E6991" w:rsidRDefault="009E6991" w:rsidP="009E6991">
      <w:pPr>
        <w:ind w:firstLine="708"/>
      </w:pPr>
      <w:r>
        <w:t xml:space="preserve">Po cystoskopii możesz odczuwać uczucie parcia na mocz i pieczenie cewki moczowej, które samoistnie mijają w ciągu 1-2 dni. Należy pamiętać o zwiększonej ilości przyjmowanych płynów po badaniu. W zależności od stanu pęcherza moczowego stwierdzonego podczas cystoskopii urolog ustala z pacjentem dalsze postępowanie. Przez kilka dni po badaniu </w:t>
      </w:r>
    </w:p>
    <w:p w14:paraId="1FAFE81D" w14:textId="77777777" w:rsidR="009E6991" w:rsidRDefault="009E6991" w:rsidP="009E6991"/>
    <w:p w14:paraId="5106D644" w14:textId="77777777" w:rsidR="009E6991" w:rsidRDefault="009E6991" w:rsidP="009E6991"/>
    <w:p w14:paraId="1DF7E103" w14:textId="3A685EBA" w:rsidR="009E6991" w:rsidRDefault="009E6991" w:rsidP="009E6991">
      <w:r>
        <w:t xml:space="preserve">pacjenci przyjmują leki przeciwbakteryjne przepisane przez lekarza. Istnieje możliwość przejściowego pojawienia się krwi w moczu (krwiomocz) w czasie kilku dni po badaniu. Czasami zdarza się zakażenie układu moczowego wymagające zastosowania leków przeciwbakteryjnych. </w:t>
      </w:r>
    </w:p>
    <w:p w14:paraId="497FE0B8" w14:textId="77777777" w:rsidR="009E6991" w:rsidRDefault="009E6991" w:rsidP="009E6991">
      <w:pPr>
        <w:ind w:firstLine="708"/>
      </w:pPr>
      <w:r>
        <w:t xml:space="preserve">U mężczyzn istnieje możliwość zatrzymania moczu po cystoskopii co wymaga założenia na kilka dni cewnika do pęcherza moczowego i zastosowania odpowiedniego leczenia farmakologicznego. W przypadku pojawienia się jednego z poniższych objawów skontaktuj się z urologiem : </w:t>
      </w:r>
    </w:p>
    <w:p w14:paraId="49DCC843" w14:textId="77777777" w:rsidR="009E6991" w:rsidRDefault="009E6991" w:rsidP="009E6991">
      <w:pPr>
        <w:ind w:firstLine="709"/>
      </w:pPr>
      <w:r>
        <w:t xml:space="preserve">• krwisty mocz z obecnością skrzepów krwi </w:t>
      </w:r>
    </w:p>
    <w:p w14:paraId="35FB8EE1" w14:textId="77777777" w:rsidR="009E6991" w:rsidRDefault="009E6991" w:rsidP="009E6991">
      <w:pPr>
        <w:ind w:firstLine="709"/>
      </w:pPr>
      <w:r>
        <w:t xml:space="preserve">• zatrzymanie moczu </w:t>
      </w:r>
    </w:p>
    <w:p w14:paraId="0EA50DBB" w14:textId="77777777" w:rsidR="009E6991" w:rsidRDefault="009E6991" w:rsidP="009E6991">
      <w:pPr>
        <w:ind w:firstLine="709"/>
      </w:pPr>
      <w:r>
        <w:t xml:space="preserve">• gorączka z bólem podbrzusza i towarzyszącym bólem okolic lędźwiowych </w:t>
      </w:r>
    </w:p>
    <w:p w14:paraId="6D0C770D" w14:textId="77777777" w:rsidR="009E6991" w:rsidRDefault="009E6991" w:rsidP="009E6991">
      <w:pPr>
        <w:ind w:firstLine="709"/>
      </w:pPr>
      <w:r>
        <w:t>• pieczenie lub ból przy oddawaniu moczu z towarzyszącymi parciami naglącymi i częstszym oddawaniem moczu.</w:t>
      </w:r>
    </w:p>
    <w:p w14:paraId="5A2B1E7E" w14:textId="12402FCD" w:rsidR="00880E2B" w:rsidRPr="00C16FB3" w:rsidRDefault="00880E2B" w:rsidP="009E6991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 </w:t>
      </w:r>
    </w:p>
    <w:sectPr w:rsidR="00880E2B" w:rsidRPr="00C16FB3" w:rsidSect="00D62507">
      <w:headerReference w:type="default" r:id="rId8"/>
      <w:footerReference w:type="default" r:id="rId9"/>
      <w:pgSz w:w="11906" w:h="16838"/>
      <w:pgMar w:top="2098" w:right="1417" w:bottom="1809" w:left="1417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D561" w14:textId="77777777" w:rsidR="00D62507" w:rsidRDefault="00D62507" w:rsidP="00161353">
      <w:r>
        <w:separator/>
      </w:r>
    </w:p>
  </w:endnote>
  <w:endnote w:type="continuationSeparator" w:id="0">
    <w:p w14:paraId="5B033081" w14:textId="77777777" w:rsidR="00D62507" w:rsidRDefault="00D62507" w:rsidP="0016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A6B3" w14:textId="77777777" w:rsidR="008A7D40" w:rsidRPr="00D74CCD" w:rsidRDefault="008A7D40" w:rsidP="00D74CCD">
    <w:pPr>
      <w:pStyle w:val="Stopka"/>
      <w:spacing w:after="0" w:line="240" w:lineRule="auto"/>
      <w:rPr>
        <w:rStyle w:val="Domylnaczcionkaakapitu1"/>
        <w:rFonts w:ascii="Tahoma" w:hAnsi="Tahoma"/>
        <w:sz w:val="14"/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>Niepubliczny Zakład Opieki Zdrowotnej – Przychodnia Mickiewicza Sp. z o.o.</w:t>
    </w:r>
    <w:r w:rsidRPr="00D74CCD">
      <w:rPr>
        <w:rStyle w:val="Domylnaczcionkaakapitu1"/>
        <w:rFonts w:ascii="Tahoma" w:hAnsi="Tahoma"/>
        <w:sz w:val="14"/>
        <w:szCs w:val="14"/>
      </w:rPr>
      <w:tab/>
      <w:t>NIP 957-08-10-692;</w:t>
    </w:r>
  </w:p>
  <w:p w14:paraId="1DCD0D3A" w14:textId="77777777" w:rsidR="008A7D40" w:rsidRPr="00D74CCD" w:rsidRDefault="008A7D40" w:rsidP="00D74CCD">
    <w:pPr>
      <w:pStyle w:val="Stopka"/>
      <w:spacing w:after="0" w:line="240" w:lineRule="auto"/>
      <w:rPr>
        <w:rStyle w:val="Domylnaczcionkaakapitu1"/>
        <w:rFonts w:ascii="Tahoma" w:hAnsi="Tahoma"/>
        <w:sz w:val="14"/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 xml:space="preserve">Sąd Rejonowy Gdańsk-Północ w Gdańsku VII </w:t>
    </w:r>
    <w:r w:rsidRPr="00D74CCD">
      <w:rPr>
        <w:rStyle w:val="Domylnaczcionkaakapitu1"/>
        <w:rFonts w:ascii="Tahoma" w:hAnsi="Tahoma"/>
        <w:sz w:val="14"/>
        <w:szCs w:val="14"/>
      </w:rPr>
      <w:tab/>
    </w:r>
    <w:r>
      <w:rPr>
        <w:rStyle w:val="Domylnaczcionkaakapitu1"/>
        <w:rFonts w:ascii="Tahoma" w:hAnsi="Tahoma"/>
        <w:sz w:val="14"/>
        <w:szCs w:val="14"/>
      </w:rPr>
      <w:tab/>
    </w:r>
    <w:r w:rsidRPr="00D74CCD">
      <w:rPr>
        <w:rStyle w:val="Domylnaczcionkaakapitu1"/>
        <w:rFonts w:ascii="Tahoma" w:hAnsi="Tahoma"/>
        <w:sz w:val="14"/>
        <w:szCs w:val="14"/>
      </w:rPr>
      <w:t>Regon 192575384</w:t>
    </w:r>
  </w:p>
  <w:p w14:paraId="5E8128A2" w14:textId="77777777" w:rsidR="008A7D40" w:rsidRPr="00D74CCD" w:rsidRDefault="008A7D40" w:rsidP="00D74CCD">
    <w:pPr>
      <w:pStyle w:val="Stopka"/>
      <w:spacing w:after="0" w:line="240" w:lineRule="auto"/>
      <w:rPr>
        <w:rStyle w:val="Domylnaczcionkaakapitu1"/>
        <w:rFonts w:ascii="Tahoma" w:hAnsi="Tahoma"/>
        <w:sz w:val="14"/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 xml:space="preserve">Wydział GospodarczyKrajowego Rejestru Sądowego </w:t>
    </w:r>
    <w:r w:rsidRPr="00D74CCD">
      <w:rPr>
        <w:rStyle w:val="Domylnaczcionkaakapitu1"/>
        <w:rFonts w:ascii="Tahoma" w:hAnsi="Tahoma"/>
        <w:sz w:val="14"/>
        <w:szCs w:val="14"/>
      </w:rPr>
      <w:tab/>
    </w:r>
    <w:r w:rsidRPr="00D74CCD">
      <w:rPr>
        <w:rStyle w:val="Domylnaczcionkaakapitu1"/>
        <w:rFonts w:ascii="Tahoma" w:hAnsi="Tahoma"/>
        <w:sz w:val="14"/>
        <w:szCs w:val="14"/>
      </w:rPr>
      <w:tab/>
      <w:t>KRS  0000060445</w:t>
    </w:r>
  </w:p>
  <w:p w14:paraId="1C00C265" w14:textId="77777777" w:rsidR="008A7D40" w:rsidRPr="00D74CCD" w:rsidRDefault="008A7D40" w:rsidP="00D74CCD">
    <w:pPr>
      <w:pStyle w:val="Stopka"/>
      <w:spacing w:after="0" w:line="240" w:lineRule="auto"/>
      <w:rPr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>Kapitał Zakładowy: 55.500,00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8E33" w14:textId="77777777" w:rsidR="00D62507" w:rsidRDefault="00D62507" w:rsidP="00161353">
      <w:r w:rsidRPr="00161353">
        <w:rPr>
          <w:color w:val="000000"/>
        </w:rPr>
        <w:separator/>
      </w:r>
    </w:p>
  </w:footnote>
  <w:footnote w:type="continuationSeparator" w:id="0">
    <w:p w14:paraId="51372689" w14:textId="77777777" w:rsidR="00D62507" w:rsidRDefault="00D62507" w:rsidP="0016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9D50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/>
        <w:bCs/>
        <w:sz w:val="16"/>
        <w:szCs w:val="16"/>
      </w:rPr>
    </w:pPr>
    <w:r w:rsidRPr="00D74CCD">
      <w:rPr>
        <w:rStyle w:val="Domylnaczcionkaakapitu1"/>
        <w:rFonts w:eastAsia="Calibri" w:cs="Calibri"/>
        <w:b/>
        <w:bCs/>
        <w:sz w:val="16"/>
        <w:szCs w:val="16"/>
      </w:rPr>
      <w:t>NIEPUBLICZNY  ZAKŁAD   OPIEKI  ZDROWOTNEJ</w:t>
    </w:r>
  </w:p>
  <w:p w14:paraId="5AB1EB11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/>
        <w:bCs/>
        <w:sz w:val="16"/>
        <w:szCs w:val="16"/>
      </w:rPr>
    </w:pPr>
    <w:r w:rsidRPr="00D74CCD">
      <w:rPr>
        <w:rStyle w:val="Domylnaczcionkaakapitu1"/>
        <w:rFonts w:eastAsia="Calibri" w:cs="Calibri"/>
        <w:b/>
        <w:bCs/>
        <w:sz w:val="16"/>
        <w:szCs w:val="16"/>
      </w:rPr>
      <w:t>PRZYCHODNIA  MICKIEWICZA  Sp. z o.o.</w:t>
    </w:r>
  </w:p>
  <w:p w14:paraId="7693BF51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Cs/>
        <w:sz w:val="16"/>
        <w:szCs w:val="16"/>
      </w:rPr>
    </w:pPr>
    <w:r w:rsidRPr="00D74CCD">
      <w:rPr>
        <w:rStyle w:val="Domylnaczcionkaakapitu1"/>
        <w:rFonts w:eastAsia="Calibri" w:cs="Calibri"/>
        <w:bCs/>
        <w:sz w:val="16"/>
        <w:szCs w:val="16"/>
      </w:rPr>
      <w:t>80 – 405  Gdańsk ul. Mickiewicza 28/30</w:t>
    </w:r>
  </w:p>
  <w:p w14:paraId="1D1F85F5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Cs/>
        <w:sz w:val="16"/>
        <w:szCs w:val="16"/>
      </w:rPr>
    </w:pPr>
    <w:r w:rsidRPr="00D74CCD">
      <w:rPr>
        <w:rStyle w:val="Domylnaczcionkaakapitu1"/>
        <w:rFonts w:eastAsia="Calibri" w:cs="Calibri"/>
        <w:bCs/>
        <w:sz w:val="16"/>
        <w:szCs w:val="16"/>
      </w:rPr>
      <w:t>tel. 058 344-31-55; fax. 058 344-31-42</w:t>
    </w:r>
    <w:r>
      <w:rPr>
        <w:rStyle w:val="Domylnaczcionkaakapitu1"/>
        <w:rFonts w:eastAsia="Calibri" w:cs="Calibri"/>
        <w:bCs/>
        <w:sz w:val="16"/>
        <w:szCs w:val="16"/>
      </w:rPr>
      <w:br/>
      <w:t>kod identyfikujący w umowach z NFZ: 000943</w:t>
    </w:r>
  </w:p>
  <w:p w14:paraId="5D62C179" w14:textId="77777777" w:rsidR="008A7D40" w:rsidRPr="00D74CCD" w:rsidRDefault="00000000" w:rsidP="00D74CCD">
    <w:pPr>
      <w:pStyle w:val="Nagwek"/>
      <w:spacing w:before="0" w:after="0"/>
      <w:jc w:val="center"/>
      <w:rPr>
        <w:sz w:val="16"/>
        <w:szCs w:val="16"/>
      </w:rPr>
    </w:pPr>
    <w:hyperlink r:id="rId1" w:history="1">
      <w:r w:rsidR="008A7D40" w:rsidRPr="00EB545C">
        <w:rPr>
          <w:rStyle w:val="Hipercze"/>
          <w:rFonts w:eastAsia="Calibri" w:cs="Calibri"/>
          <w:bCs/>
          <w:sz w:val="16"/>
          <w:szCs w:val="16"/>
        </w:rPr>
        <w:t>www.przychodniamickiewicza.pl</w:t>
      </w:r>
    </w:hyperlink>
    <w:r w:rsidR="008A7D40">
      <w:rPr>
        <w:rStyle w:val="Domylnaczcionkaakapitu1"/>
        <w:rFonts w:eastAsia="Calibri" w:cs="Calibri"/>
        <w:bCs/>
        <w:sz w:val="16"/>
        <w:szCs w:val="16"/>
      </w:rPr>
      <w:t xml:space="preserve">   </w:t>
    </w:r>
    <w:r w:rsidR="008A7D40" w:rsidRPr="00D74CCD">
      <w:rPr>
        <w:rStyle w:val="Domylnaczcionkaakapitu1"/>
        <w:rFonts w:eastAsia="Calibri" w:cs="Calibri"/>
        <w:bCs/>
        <w:sz w:val="16"/>
        <w:szCs w:val="16"/>
      </w:rPr>
      <w:t>sekretariat@przychodniamickiewicza.pl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8C1"/>
    <w:multiLevelType w:val="multilevel"/>
    <w:tmpl w:val="8CA40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D28BB"/>
    <w:multiLevelType w:val="multilevel"/>
    <w:tmpl w:val="9DB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57E85"/>
    <w:multiLevelType w:val="multilevel"/>
    <w:tmpl w:val="F460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D286D"/>
    <w:multiLevelType w:val="multilevel"/>
    <w:tmpl w:val="314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F1A94"/>
    <w:multiLevelType w:val="multilevel"/>
    <w:tmpl w:val="92BCB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C0288E"/>
    <w:multiLevelType w:val="multilevel"/>
    <w:tmpl w:val="F56A64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735C8A"/>
    <w:multiLevelType w:val="hybridMultilevel"/>
    <w:tmpl w:val="A886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53650"/>
    <w:multiLevelType w:val="multilevel"/>
    <w:tmpl w:val="D3A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11435"/>
    <w:multiLevelType w:val="hybridMultilevel"/>
    <w:tmpl w:val="EB7ED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4B60"/>
    <w:multiLevelType w:val="hybridMultilevel"/>
    <w:tmpl w:val="D8F25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5529F"/>
    <w:multiLevelType w:val="multilevel"/>
    <w:tmpl w:val="DB04BB6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493649736">
    <w:abstractNumId w:val="10"/>
  </w:num>
  <w:num w:numId="2" w16cid:durableId="1342507414">
    <w:abstractNumId w:val="9"/>
  </w:num>
  <w:num w:numId="3" w16cid:durableId="257251085">
    <w:abstractNumId w:val="6"/>
  </w:num>
  <w:num w:numId="4" w16cid:durableId="1635061209">
    <w:abstractNumId w:val="5"/>
  </w:num>
  <w:num w:numId="5" w16cid:durableId="1830487146">
    <w:abstractNumId w:val="0"/>
  </w:num>
  <w:num w:numId="6" w16cid:durableId="192546799">
    <w:abstractNumId w:val="4"/>
  </w:num>
  <w:num w:numId="7" w16cid:durableId="1511793244">
    <w:abstractNumId w:val="2"/>
  </w:num>
  <w:num w:numId="8" w16cid:durableId="1339772842">
    <w:abstractNumId w:val="3"/>
  </w:num>
  <w:num w:numId="9" w16cid:durableId="1942637434">
    <w:abstractNumId w:val="7"/>
  </w:num>
  <w:num w:numId="10" w16cid:durableId="448428550">
    <w:abstractNumId w:val="1"/>
  </w:num>
  <w:num w:numId="11" w16cid:durableId="1897860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53"/>
    <w:rsid w:val="000179C2"/>
    <w:rsid w:val="00034CF0"/>
    <w:rsid w:val="00047260"/>
    <w:rsid w:val="00050949"/>
    <w:rsid w:val="00052275"/>
    <w:rsid w:val="000631E3"/>
    <w:rsid w:val="00063CE8"/>
    <w:rsid w:val="00076F0E"/>
    <w:rsid w:val="00083832"/>
    <w:rsid w:val="000A0DD5"/>
    <w:rsid w:val="000C4D66"/>
    <w:rsid w:val="000C4F57"/>
    <w:rsid w:val="000E1B47"/>
    <w:rsid w:val="000E4F4A"/>
    <w:rsid w:val="00100FD7"/>
    <w:rsid w:val="00104D7B"/>
    <w:rsid w:val="00107546"/>
    <w:rsid w:val="00123C5F"/>
    <w:rsid w:val="001555F3"/>
    <w:rsid w:val="00161353"/>
    <w:rsid w:val="00162D1C"/>
    <w:rsid w:val="00171A5A"/>
    <w:rsid w:val="001729F0"/>
    <w:rsid w:val="00183314"/>
    <w:rsid w:val="00187A4A"/>
    <w:rsid w:val="001947DF"/>
    <w:rsid w:val="00196549"/>
    <w:rsid w:val="001A1814"/>
    <w:rsid w:val="001B0E09"/>
    <w:rsid w:val="001B4A9E"/>
    <w:rsid w:val="001C0802"/>
    <w:rsid w:val="001D32FF"/>
    <w:rsid w:val="001F69DA"/>
    <w:rsid w:val="00201C76"/>
    <w:rsid w:val="00203D8C"/>
    <w:rsid w:val="0022142E"/>
    <w:rsid w:val="00224BF9"/>
    <w:rsid w:val="00242EAB"/>
    <w:rsid w:val="0024590E"/>
    <w:rsid w:val="002464B1"/>
    <w:rsid w:val="00250E29"/>
    <w:rsid w:val="00253E4B"/>
    <w:rsid w:val="002624AE"/>
    <w:rsid w:val="00262C29"/>
    <w:rsid w:val="00290755"/>
    <w:rsid w:val="002947D5"/>
    <w:rsid w:val="002A0ECF"/>
    <w:rsid w:val="002B1BD5"/>
    <w:rsid w:val="002B3487"/>
    <w:rsid w:val="002B3591"/>
    <w:rsid w:val="002B7307"/>
    <w:rsid w:val="002B7F9D"/>
    <w:rsid w:val="002C288D"/>
    <w:rsid w:val="002D242B"/>
    <w:rsid w:val="002E2670"/>
    <w:rsid w:val="00305396"/>
    <w:rsid w:val="00310D49"/>
    <w:rsid w:val="00315374"/>
    <w:rsid w:val="00326797"/>
    <w:rsid w:val="00342AA3"/>
    <w:rsid w:val="00355DAA"/>
    <w:rsid w:val="00374F94"/>
    <w:rsid w:val="00385D4F"/>
    <w:rsid w:val="00391DFD"/>
    <w:rsid w:val="0039345B"/>
    <w:rsid w:val="003A1C52"/>
    <w:rsid w:val="003A4A82"/>
    <w:rsid w:val="003B2783"/>
    <w:rsid w:val="003E123B"/>
    <w:rsid w:val="00400A57"/>
    <w:rsid w:val="00407B61"/>
    <w:rsid w:val="00407F9D"/>
    <w:rsid w:val="00412865"/>
    <w:rsid w:val="00421A6B"/>
    <w:rsid w:val="00440D01"/>
    <w:rsid w:val="00441D78"/>
    <w:rsid w:val="004464D9"/>
    <w:rsid w:val="004926C3"/>
    <w:rsid w:val="00495636"/>
    <w:rsid w:val="004A03F5"/>
    <w:rsid w:val="004B49F8"/>
    <w:rsid w:val="004B5D02"/>
    <w:rsid w:val="004B7EB0"/>
    <w:rsid w:val="004C2E82"/>
    <w:rsid w:val="004D4E69"/>
    <w:rsid w:val="004D62AE"/>
    <w:rsid w:val="004E33FC"/>
    <w:rsid w:val="004E4F4A"/>
    <w:rsid w:val="004F764A"/>
    <w:rsid w:val="0051411A"/>
    <w:rsid w:val="00517F3C"/>
    <w:rsid w:val="00521B8D"/>
    <w:rsid w:val="0052629A"/>
    <w:rsid w:val="005341E1"/>
    <w:rsid w:val="005570A7"/>
    <w:rsid w:val="005702FF"/>
    <w:rsid w:val="00570E94"/>
    <w:rsid w:val="00581905"/>
    <w:rsid w:val="00585D84"/>
    <w:rsid w:val="00592E77"/>
    <w:rsid w:val="00595349"/>
    <w:rsid w:val="00595A46"/>
    <w:rsid w:val="00596EED"/>
    <w:rsid w:val="005B310C"/>
    <w:rsid w:val="005B58DC"/>
    <w:rsid w:val="005D401E"/>
    <w:rsid w:val="005E04D3"/>
    <w:rsid w:val="005E136A"/>
    <w:rsid w:val="005E6B18"/>
    <w:rsid w:val="005F389A"/>
    <w:rsid w:val="005F681F"/>
    <w:rsid w:val="006115D8"/>
    <w:rsid w:val="006139F5"/>
    <w:rsid w:val="006164A2"/>
    <w:rsid w:val="006225FA"/>
    <w:rsid w:val="00623CEB"/>
    <w:rsid w:val="00624026"/>
    <w:rsid w:val="00627BBF"/>
    <w:rsid w:val="00630BCD"/>
    <w:rsid w:val="00633D62"/>
    <w:rsid w:val="00634C65"/>
    <w:rsid w:val="00644A94"/>
    <w:rsid w:val="00644BB4"/>
    <w:rsid w:val="00660CAB"/>
    <w:rsid w:val="00666B46"/>
    <w:rsid w:val="00667EBC"/>
    <w:rsid w:val="006766B0"/>
    <w:rsid w:val="00685045"/>
    <w:rsid w:val="00693608"/>
    <w:rsid w:val="006A790E"/>
    <w:rsid w:val="006B0E4C"/>
    <w:rsid w:val="006C0B37"/>
    <w:rsid w:val="006C1D9F"/>
    <w:rsid w:val="006C389C"/>
    <w:rsid w:val="006D0B06"/>
    <w:rsid w:val="006E7AF4"/>
    <w:rsid w:val="00716049"/>
    <w:rsid w:val="00725E7A"/>
    <w:rsid w:val="00730189"/>
    <w:rsid w:val="00733F30"/>
    <w:rsid w:val="00735143"/>
    <w:rsid w:val="00736CBB"/>
    <w:rsid w:val="00742954"/>
    <w:rsid w:val="00761187"/>
    <w:rsid w:val="00773990"/>
    <w:rsid w:val="00775E72"/>
    <w:rsid w:val="0078028E"/>
    <w:rsid w:val="00790AF5"/>
    <w:rsid w:val="007971F9"/>
    <w:rsid w:val="007A366B"/>
    <w:rsid w:val="007B6EA7"/>
    <w:rsid w:val="007D3D64"/>
    <w:rsid w:val="007E6EFE"/>
    <w:rsid w:val="007E7C42"/>
    <w:rsid w:val="007F6FFA"/>
    <w:rsid w:val="007F791C"/>
    <w:rsid w:val="007F7DC0"/>
    <w:rsid w:val="00801318"/>
    <w:rsid w:val="00801AEB"/>
    <w:rsid w:val="008046DD"/>
    <w:rsid w:val="00810500"/>
    <w:rsid w:val="008151DC"/>
    <w:rsid w:val="00831CC0"/>
    <w:rsid w:val="0083356B"/>
    <w:rsid w:val="00836473"/>
    <w:rsid w:val="00836C82"/>
    <w:rsid w:val="0085355B"/>
    <w:rsid w:val="008577E6"/>
    <w:rsid w:val="0086039E"/>
    <w:rsid w:val="00880E2B"/>
    <w:rsid w:val="008963DA"/>
    <w:rsid w:val="00896AD2"/>
    <w:rsid w:val="008A529A"/>
    <w:rsid w:val="008A7D40"/>
    <w:rsid w:val="008B0CD7"/>
    <w:rsid w:val="008C65E8"/>
    <w:rsid w:val="008D38B0"/>
    <w:rsid w:val="008D752D"/>
    <w:rsid w:val="008F5E40"/>
    <w:rsid w:val="00922DB4"/>
    <w:rsid w:val="00937786"/>
    <w:rsid w:val="00945CB0"/>
    <w:rsid w:val="00957875"/>
    <w:rsid w:val="00967A14"/>
    <w:rsid w:val="009707F1"/>
    <w:rsid w:val="00977D5E"/>
    <w:rsid w:val="00986A78"/>
    <w:rsid w:val="00992509"/>
    <w:rsid w:val="00994B02"/>
    <w:rsid w:val="009A5770"/>
    <w:rsid w:val="009C1DE0"/>
    <w:rsid w:val="009D68FA"/>
    <w:rsid w:val="009E300F"/>
    <w:rsid w:val="009E4A2B"/>
    <w:rsid w:val="009E6991"/>
    <w:rsid w:val="009F2042"/>
    <w:rsid w:val="009F44EA"/>
    <w:rsid w:val="00A02372"/>
    <w:rsid w:val="00A07ABB"/>
    <w:rsid w:val="00A142B2"/>
    <w:rsid w:val="00A209CD"/>
    <w:rsid w:val="00A232B3"/>
    <w:rsid w:val="00A23C80"/>
    <w:rsid w:val="00A273E7"/>
    <w:rsid w:val="00A31D88"/>
    <w:rsid w:val="00A35948"/>
    <w:rsid w:val="00A415BB"/>
    <w:rsid w:val="00A42453"/>
    <w:rsid w:val="00A62234"/>
    <w:rsid w:val="00A63AB7"/>
    <w:rsid w:val="00A7218F"/>
    <w:rsid w:val="00A81666"/>
    <w:rsid w:val="00A86196"/>
    <w:rsid w:val="00A968C4"/>
    <w:rsid w:val="00AA1FEB"/>
    <w:rsid w:val="00AA41C4"/>
    <w:rsid w:val="00AA673C"/>
    <w:rsid w:val="00AB6773"/>
    <w:rsid w:val="00AC6B47"/>
    <w:rsid w:val="00AD651F"/>
    <w:rsid w:val="00AE1213"/>
    <w:rsid w:val="00AF2B15"/>
    <w:rsid w:val="00B11C73"/>
    <w:rsid w:val="00B219E4"/>
    <w:rsid w:val="00B6439B"/>
    <w:rsid w:val="00B648B3"/>
    <w:rsid w:val="00B757C9"/>
    <w:rsid w:val="00B80D6B"/>
    <w:rsid w:val="00B80E84"/>
    <w:rsid w:val="00B8637B"/>
    <w:rsid w:val="00B86F4C"/>
    <w:rsid w:val="00B873F6"/>
    <w:rsid w:val="00B90909"/>
    <w:rsid w:val="00B973CD"/>
    <w:rsid w:val="00BA7764"/>
    <w:rsid w:val="00BB0BE5"/>
    <w:rsid w:val="00BB4559"/>
    <w:rsid w:val="00BB7ABA"/>
    <w:rsid w:val="00BC4F52"/>
    <w:rsid w:val="00BE6EA7"/>
    <w:rsid w:val="00BF0E40"/>
    <w:rsid w:val="00BF54FA"/>
    <w:rsid w:val="00C02410"/>
    <w:rsid w:val="00C16FB3"/>
    <w:rsid w:val="00C26744"/>
    <w:rsid w:val="00C26F44"/>
    <w:rsid w:val="00C348BE"/>
    <w:rsid w:val="00C437A3"/>
    <w:rsid w:val="00C5168B"/>
    <w:rsid w:val="00C560DD"/>
    <w:rsid w:val="00C66FCA"/>
    <w:rsid w:val="00C70CFB"/>
    <w:rsid w:val="00C85CED"/>
    <w:rsid w:val="00CA5BA2"/>
    <w:rsid w:val="00CB4553"/>
    <w:rsid w:val="00CD46B5"/>
    <w:rsid w:val="00CF287E"/>
    <w:rsid w:val="00D13E4B"/>
    <w:rsid w:val="00D14286"/>
    <w:rsid w:val="00D349EE"/>
    <w:rsid w:val="00D50787"/>
    <w:rsid w:val="00D546F5"/>
    <w:rsid w:val="00D55804"/>
    <w:rsid w:val="00D61FB7"/>
    <w:rsid w:val="00D62507"/>
    <w:rsid w:val="00D625EB"/>
    <w:rsid w:val="00D63A0F"/>
    <w:rsid w:val="00D67CE1"/>
    <w:rsid w:val="00D74CCD"/>
    <w:rsid w:val="00D836F9"/>
    <w:rsid w:val="00D91303"/>
    <w:rsid w:val="00D917A0"/>
    <w:rsid w:val="00D91C57"/>
    <w:rsid w:val="00D927CF"/>
    <w:rsid w:val="00D97A76"/>
    <w:rsid w:val="00D97F49"/>
    <w:rsid w:val="00DA2032"/>
    <w:rsid w:val="00DA262E"/>
    <w:rsid w:val="00DB3852"/>
    <w:rsid w:val="00DB5BC3"/>
    <w:rsid w:val="00DB62DE"/>
    <w:rsid w:val="00DB6722"/>
    <w:rsid w:val="00DC41F1"/>
    <w:rsid w:val="00DC5E3D"/>
    <w:rsid w:val="00DD2B74"/>
    <w:rsid w:val="00DE32D7"/>
    <w:rsid w:val="00DE4863"/>
    <w:rsid w:val="00DE7B28"/>
    <w:rsid w:val="00DF5F33"/>
    <w:rsid w:val="00E143A3"/>
    <w:rsid w:val="00E25BCC"/>
    <w:rsid w:val="00E25E17"/>
    <w:rsid w:val="00E26246"/>
    <w:rsid w:val="00E34F52"/>
    <w:rsid w:val="00E37BEB"/>
    <w:rsid w:val="00E43FB8"/>
    <w:rsid w:val="00E44E59"/>
    <w:rsid w:val="00E52EB2"/>
    <w:rsid w:val="00E6195D"/>
    <w:rsid w:val="00E661BD"/>
    <w:rsid w:val="00E74E67"/>
    <w:rsid w:val="00E75941"/>
    <w:rsid w:val="00E82D9F"/>
    <w:rsid w:val="00E858A2"/>
    <w:rsid w:val="00E95C5B"/>
    <w:rsid w:val="00EB2579"/>
    <w:rsid w:val="00ED073C"/>
    <w:rsid w:val="00ED44FD"/>
    <w:rsid w:val="00F02C0C"/>
    <w:rsid w:val="00F05B4F"/>
    <w:rsid w:val="00F15823"/>
    <w:rsid w:val="00F175CE"/>
    <w:rsid w:val="00F247B2"/>
    <w:rsid w:val="00F25A65"/>
    <w:rsid w:val="00F26E82"/>
    <w:rsid w:val="00F26F80"/>
    <w:rsid w:val="00F43025"/>
    <w:rsid w:val="00F6549B"/>
    <w:rsid w:val="00F73980"/>
    <w:rsid w:val="00FA7894"/>
    <w:rsid w:val="00FC5997"/>
    <w:rsid w:val="00FC70F3"/>
    <w:rsid w:val="00FC7C60"/>
    <w:rsid w:val="00FD5DD0"/>
    <w:rsid w:val="00FD76DF"/>
    <w:rsid w:val="00FD7853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DC5"/>
  <w15:docId w15:val="{356B3140-9442-47B4-8F9A-297EBD27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353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ny1">
    <w:name w:val="Normalny1"/>
    <w:rsid w:val="00161353"/>
    <w:pPr>
      <w:suppressAutoHyphens/>
    </w:pPr>
  </w:style>
  <w:style w:type="paragraph" w:styleId="Nagwek">
    <w:name w:val="header"/>
    <w:basedOn w:val="Standard"/>
    <w:next w:val="Textbody"/>
    <w:rsid w:val="001613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61353"/>
    <w:pPr>
      <w:spacing w:after="120"/>
    </w:pPr>
  </w:style>
  <w:style w:type="paragraph" w:styleId="Lista">
    <w:name w:val="List"/>
    <w:basedOn w:val="Textbody"/>
    <w:rsid w:val="00161353"/>
    <w:rPr>
      <w:rFonts w:cs="Tahoma"/>
    </w:rPr>
  </w:style>
  <w:style w:type="paragraph" w:customStyle="1" w:styleId="Legenda1">
    <w:name w:val="Legenda1"/>
    <w:basedOn w:val="Standard"/>
    <w:rsid w:val="001613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61353"/>
    <w:pPr>
      <w:suppressLineNumbers/>
    </w:pPr>
    <w:rPr>
      <w:rFonts w:cs="Tahoma"/>
    </w:rPr>
  </w:style>
  <w:style w:type="paragraph" w:customStyle="1" w:styleId="N1">
    <w:name w:val="N1"/>
    <w:basedOn w:val="Standard"/>
    <w:rsid w:val="00161353"/>
    <w:pPr>
      <w:spacing w:before="120" w:after="120" w:line="360" w:lineRule="auto"/>
      <w:ind w:left="567"/>
      <w:jc w:val="both"/>
    </w:pPr>
    <w:rPr>
      <w:rFonts w:ascii="Times New Roman" w:hAnsi="Times New Roman"/>
      <w:b/>
      <w:sz w:val="28"/>
    </w:rPr>
  </w:style>
  <w:style w:type="paragraph" w:customStyle="1" w:styleId="Tekstdymka1">
    <w:name w:val="Tekst dymka1"/>
    <w:basedOn w:val="Standard"/>
    <w:rsid w:val="00161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161353"/>
  </w:style>
  <w:style w:type="paragraph" w:styleId="Stopka">
    <w:name w:val="footer"/>
    <w:basedOn w:val="Standard"/>
    <w:rsid w:val="00161353"/>
    <w:pPr>
      <w:suppressLineNumbers/>
      <w:tabs>
        <w:tab w:val="center" w:pos="4535"/>
        <w:tab w:val="right" w:pos="9071"/>
      </w:tabs>
    </w:pPr>
  </w:style>
  <w:style w:type="character" w:customStyle="1" w:styleId="Domylnaczcionkaakapitu1">
    <w:name w:val="Domyślna czcionka akapitu1"/>
    <w:rsid w:val="00161353"/>
  </w:style>
  <w:style w:type="character" w:customStyle="1" w:styleId="Absatz-Standardschriftart">
    <w:name w:val="Absatz-Standardschriftart"/>
    <w:rsid w:val="00161353"/>
  </w:style>
  <w:style w:type="character" w:customStyle="1" w:styleId="WW-Absatz-Standardschriftart">
    <w:name w:val="WW-Absatz-Standardschriftart"/>
    <w:rsid w:val="00161353"/>
  </w:style>
  <w:style w:type="character" w:customStyle="1" w:styleId="WW-Absatz-Standardschriftart1">
    <w:name w:val="WW-Absatz-Standardschriftart1"/>
    <w:rsid w:val="00161353"/>
  </w:style>
  <w:style w:type="character" w:customStyle="1" w:styleId="TekstdymkaZnak">
    <w:name w:val="Tekst dymka Znak"/>
    <w:basedOn w:val="Domylnaczcionkaakapitu1"/>
    <w:rsid w:val="0016135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61353"/>
    <w:rPr>
      <w:color w:val="000080"/>
      <w:u w:val="single"/>
    </w:rPr>
  </w:style>
  <w:style w:type="character" w:customStyle="1" w:styleId="NumberingSymbols">
    <w:name w:val="Numbering Symbols"/>
    <w:rsid w:val="00161353"/>
  </w:style>
  <w:style w:type="character" w:customStyle="1" w:styleId="BulletSymbols">
    <w:name w:val="Bullet Symbols"/>
    <w:rsid w:val="00161353"/>
    <w:rPr>
      <w:rFonts w:ascii="OpenSymbol" w:eastAsia="OpenSymbol" w:hAnsi="OpenSymbol" w:cs="OpenSymbol"/>
    </w:rPr>
  </w:style>
  <w:style w:type="character" w:customStyle="1" w:styleId="tabulatory">
    <w:name w:val="tabulatory"/>
    <w:basedOn w:val="Domylnaczcionkaakapitu1"/>
    <w:rsid w:val="00161353"/>
  </w:style>
  <w:style w:type="numbering" w:customStyle="1" w:styleId="WW8Num1">
    <w:name w:val="WW8Num1"/>
    <w:basedOn w:val="Bezlisty"/>
    <w:rsid w:val="00161353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D74C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22DB4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22DB4"/>
    <w:rPr>
      <w:rFonts w:ascii="Tahoma" w:hAnsi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D7853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Pogrubienie">
    <w:name w:val="Strong"/>
    <w:basedOn w:val="Domylnaczcionkaakapitu"/>
    <w:uiPriority w:val="22"/>
    <w:qFormat/>
    <w:rsid w:val="00FD7853"/>
    <w:rPr>
      <w:b/>
      <w:bCs/>
    </w:rPr>
  </w:style>
  <w:style w:type="paragraph" w:styleId="Akapitzlist">
    <w:name w:val="List Paragraph"/>
    <w:basedOn w:val="Normalny"/>
    <w:uiPriority w:val="34"/>
    <w:qFormat/>
    <w:rsid w:val="006E7AF4"/>
    <w:pPr>
      <w:ind w:left="720"/>
      <w:contextualSpacing/>
    </w:pPr>
  </w:style>
  <w:style w:type="paragraph" w:customStyle="1" w:styleId="Default">
    <w:name w:val="Default"/>
    <w:rsid w:val="00374F94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zychodniamickiewic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728F9-CE1D-4143-BFD6-A04E0AEA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Thomson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Ryta Piotr</dc:creator>
  <cp:lastModifiedBy>Piotr Błaszkowski</cp:lastModifiedBy>
  <cp:revision>2</cp:revision>
  <cp:lastPrinted>2024-03-26T09:02:00Z</cp:lastPrinted>
  <dcterms:created xsi:type="dcterms:W3CDTF">2024-04-22T09:23:00Z</dcterms:created>
  <dcterms:modified xsi:type="dcterms:W3CDTF">2024-04-22T09:23:00Z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